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08F0550D" w:rsidR="00780474" w:rsidRPr="002A5D4B" w:rsidRDefault="00971EBC" w:rsidP="002A5D4B">
      <w:pPr>
        <w:tabs>
          <w:tab w:val="right" w:pos="10466"/>
        </w:tabs>
        <w:jc w:val="both"/>
        <w:rPr>
          <w:rFonts w:cstheme="minorHAnsi"/>
        </w:rPr>
      </w:pPr>
      <w:r w:rsidRPr="002A5D4B">
        <w:rPr>
          <w:rFonts w:cstheme="minorHAnsi"/>
          <w:noProof/>
        </w:rPr>
        <mc:AlternateContent>
          <mc:Choice Requires="wps">
            <w:drawing>
              <wp:anchor distT="0" distB="0" distL="114300" distR="114300" simplePos="0" relativeHeight="251659264" behindDoc="0" locked="0" layoutInCell="1" allowOverlap="1" wp14:anchorId="0E273475" wp14:editId="2E3E9F59">
                <wp:simplePos x="0" y="0"/>
                <wp:positionH relativeFrom="margin">
                  <wp:align>right</wp:align>
                </wp:positionH>
                <wp:positionV relativeFrom="paragraph">
                  <wp:posOffset>-219075</wp:posOffset>
                </wp:positionV>
                <wp:extent cx="6629400" cy="600075"/>
                <wp:effectExtent l="0" t="0" r="0" b="9525"/>
                <wp:wrapNone/>
                <wp:docPr id="1724786804" name="Rectangle 1"/>
                <wp:cNvGraphicFramePr/>
                <a:graphic xmlns:a="http://schemas.openxmlformats.org/drawingml/2006/main">
                  <a:graphicData uri="http://schemas.microsoft.com/office/word/2010/wordprocessingShape">
                    <wps:wsp>
                      <wps:cNvSpPr/>
                      <wps:spPr>
                        <a:xfrm>
                          <a:off x="0" y="0"/>
                          <a:ext cx="6629400" cy="600075"/>
                        </a:xfrm>
                        <a:prstGeom prst="rect">
                          <a:avLst/>
                        </a:prstGeom>
                        <a:solidFill>
                          <a:schemeClr val="accent6">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582E66FE" w:rsidR="004C1231" w:rsidRPr="008573D3" w:rsidRDefault="004E03A8" w:rsidP="007A581B">
                            <w:pPr>
                              <w:jc w:val="center"/>
                              <w:rPr>
                                <w:rFonts w:cstheme="minorHAnsi"/>
                                <w:b/>
                                <w:bCs/>
                                <w:sz w:val="32"/>
                                <w:szCs w:val="32"/>
                              </w:rPr>
                            </w:pPr>
                            <w:r>
                              <w:rPr>
                                <w:rFonts w:cstheme="minorHAnsi"/>
                                <w:b/>
                                <w:bCs/>
                                <w:sz w:val="32"/>
                                <w:szCs w:val="32"/>
                              </w:rPr>
                              <w:t xml:space="preserve">Climate </w:t>
                            </w:r>
                            <w:r w:rsidR="00971EBC">
                              <w:rPr>
                                <w:rFonts w:cstheme="minorHAnsi"/>
                                <w:b/>
                                <w:bCs/>
                                <w:sz w:val="32"/>
                                <w:szCs w:val="32"/>
                              </w:rPr>
                              <w:t>C</w:t>
                            </w:r>
                            <w:r>
                              <w:rPr>
                                <w:rFonts w:cstheme="minorHAnsi"/>
                                <w:b/>
                                <w:bCs/>
                                <w:sz w:val="32"/>
                                <w:szCs w:val="32"/>
                              </w:rPr>
                              <w:t xml:space="preserve">hange </w:t>
                            </w:r>
                            <w:r w:rsidR="00971EBC">
                              <w:rPr>
                                <w:rFonts w:cstheme="minorHAnsi"/>
                                <w:b/>
                                <w:bCs/>
                                <w:sz w:val="32"/>
                                <w:szCs w:val="32"/>
                              </w:rPr>
                              <w:t>A</w:t>
                            </w:r>
                            <w:r>
                              <w:rPr>
                                <w:rFonts w:cstheme="minorHAnsi"/>
                                <w:b/>
                                <w:bCs/>
                                <w:sz w:val="32"/>
                                <w:szCs w:val="32"/>
                              </w:rPr>
                              <w:t>daptation</w:t>
                            </w:r>
                            <w:r w:rsidR="00EE0164" w:rsidRPr="008573D3">
                              <w:rPr>
                                <w:rFonts w:cstheme="minorHAnsi"/>
                                <w:b/>
                                <w:bCs/>
                                <w:sz w:val="32"/>
                                <w:szCs w:val="32"/>
                              </w:rPr>
                              <w:t xml:space="preserv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6" style="position:absolute;left:0;text-align:left;margin-left:470.8pt;margin-top:-17.25pt;width:522pt;height:4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hjQIAAJEFAAAOAAAAZHJzL2Uyb0RvYy54bWysVMFu2zAMvQ/YPwi6r7aDJF2DOkWQosOA&#10;ri3aDj0rslQLkEVNUmJnXz9KdpysK3YYdpEpkXwkn0leXnWNJjvhvAJT0uIsp0QYDpUyryX9/nzz&#10;6TMlPjBTMQ1GlHQvPL1afvxw2dqFmEANuhKOIIjxi9aWtA7BLrLM81o0zJ+BFQaVElzDAl7da1Y5&#10;1iJ6o7NJns+zFlxlHXDhPb5e90q6TPhSCh7upfQiEF1SzC2k06VzE89seckWr47ZWvEhDfYPWTRM&#10;GQw6Ql2zwMjWqT+gGsUdeJDhjEOTgZSKi1QDVlPkb6p5qpkVqRYkx9uRJv//YPnd7sk+OKShtX7h&#10;UYxVdNI18Yv5kS6RtR/JEl0gHB/n88nFNEdOOermeZ6fzyKb2dHbOh++CGhIFErq8Gckjtju1ofe&#10;9GASg3nQqrpRWqdLbACx1o7sGP46xrkwYZ7c9bb5BlX/PsO46Sdi2NQz0SUl8RuaNhHTQETvA8eX&#10;7FhyksJei2inzaOQRFVY5CRFHJFPkyl6Vc0q0T8XMZmBgtEj5ZIAI7LE+CP2APBeocUAM9hHV5Ga&#10;eXTO/5ZYX+LokSKDCaNzowy49wB0GCP39geSemoiS6HbdIgfxQ1U+wdHHPRT5S2/Ufinb5kPD8zh&#10;GGFz4GoI93hIDW1JYZAoqcH9fO892mN3o5aSFseypP7HljlBif5qsO8viuk0znG6TGfnE7y4U83m&#10;VGO2zRqwfQpcQpYnMdoHfRClg+YFN8gqRkUVMxxjl5QHd7isQ78ucAdxsVolM5xdy8KtebI8gkeC&#10;Yyc/dy/M2aHdAw7KHRxGmC3edH1vGz0NrLYBpEojceR1oB7nPvXQsKPiYjm9J6vjJl3+AgAA//8D&#10;AFBLAwQUAAYACAAAACEAwrw/xt4AAAAIAQAADwAAAGRycy9kb3ducmV2LnhtbEyPwU7DMBBE70j8&#10;g7VI3FobCBUK2VSoKqqQ6IGU9uzG2yRqvI5iNwl/j3uC4+ysZt5ky8m2YqDeN44RHuYKBHHpTMMV&#10;wvfuffYCwgfNRreOCeGHPCzz25tMp8aN/EVDESoRQ9inGqEOoUul9GVNVvu564ijd3K91SHKvpKm&#10;12MMt618VGohrW44NtS6o1VN5bm4WISP7ebQbO1+rHan1fRZnNflsFkj3t9Nb68gAk3h7xmu+BEd&#10;8sh0dBc2XrQIcUhAmD0lzyCutkqSeDoiLJQCmWfy/4D8FwAA//8DAFBLAQItABQABgAIAAAAIQC2&#10;gziS/gAAAOEBAAATAAAAAAAAAAAAAAAAAAAAAABbQ29udGVudF9UeXBlc10ueG1sUEsBAi0AFAAG&#10;AAgAAAAhADj9If/WAAAAlAEAAAsAAAAAAAAAAAAAAAAALwEAAF9yZWxzLy5yZWxzUEsBAi0AFAAG&#10;AAgAAAAhAL6WkaGNAgAAkQUAAA4AAAAAAAAAAAAAAAAALgIAAGRycy9lMm9Eb2MueG1sUEsBAi0A&#10;FAAGAAgAAAAhAMK8P8beAAAACAEAAA8AAAAAAAAAAAAAAAAA5wQAAGRycy9kb3ducmV2LnhtbFBL&#10;BQYAAAAABAAEAPMAAADyBQAAAAA=&#10;" fillcolor="#375623 [1609]" stroked="f" strokeweight="1pt">
                <v:textbox>
                  <w:txbxContent>
                    <w:p w14:paraId="579202A7" w14:textId="582E66FE" w:rsidR="004C1231" w:rsidRPr="008573D3" w:rsidRDefault="004E03A8" w:rsidP="007A581B">
                      <w:pPr>
                        <w:jc w:val="center"/>
                        <w:rPr>
                          <w:rFonts w:cstheme="minorHAnsi"/>
                          <w:b/>
                          <w:bCs/>
                          <w:sz w:val="32"/>
                          <w:szCs w:val="32"/>
                        </w:rPr>
                      </w:pPr>
                      <w:r>
                        <w:rPr>
                          <w:rFonts w:cstheme="minorHAnsi"/>
                          <w:b/>
                          <w:bCs/>
                          <w:sz w:val="32"/>
                          <w:szCs w:val="32"/>
                        </w:rPr>
                        <w:t xml:space="preserve">Climate </w:t>
                      </w:r>
                      <w:r w:rsidR="00971EBC">
                        <w:rPr>
                          <w:rFonts w:cstheme="minorHAnsi"/>
                          <w:b/>
                          <w:bCs/>
                          <w:sz w:val="32"/>
                          <w:szCs w:val="32"/>
                        </w:rPr>
                        <w:t>C</w:t>
                      </w:r>
                      <w:r>
                        <w:rPr>
                          <w:rFonts w:cstheme="minorHAnsi"/>
                          <w:b/>
                          <w:bCs/>
                          <w:sz w:val="32"/>
                          <w:szCs w:val="32"/>
                        </w:rPr>
                        <w:t xml:space="preserve">hange </w:t>
                      </w:r>
                      <w:r w:rsidR="00971EBC">
                        <w:rPr>
                          <w:rFonts w:cstheme="minorHAnsi"/>
                          <w:b/>
                          <w:bCs/>
                          <w:sz w:val="32"/>
                          <w:szCs w:val="32"/>
                        </w:rPr>
                        <w:t>A</w:t>
                      </w:r>
                      <w:r>
                        <w:rPr>
                          <w:rFonts w:cstheme="minorHAnsi"/>
                          <w:b/>
                          <w:bCs/>
                          <w:sz w:val="32"/>
                          <w:szCs w:val="32"/>
                        </w:rPr>
                        <w:t>daptation</w:t>
                      </w:r>
                      <w:r w:rsidR="00EE0164" w:rsidRPr="008573D3">
                        <w:rPr>
                          <w:rFonts w:cstheme="minorHAnsi"/>
                          <w:b/>
                          <w:bCs/>
                          <w:sz w:val="32"/>
                          <w:szCs w:val="32"/>
                        </w:rPr>
                        <w:t xml:space="preserve"> Policy</w:t>
                      </w:r>
                    </w:p>
                  </w:txbxContent>
                </v:textbox>
                <w10:wrap anchorx="margin"/>
              </v:rect>
            </w:pict>
          </mc:Fallback>
        </mc:AlternateContent>
      </w:r>
      <w:r w:rsidR="004C1231" w:rsidRPr="002A5D4B">
        <w:rPr>
          <w:rFonts w:cstheme="minorHAnsi"/>
        </w:rPr>
        <w:tab/>
      </w:r>
    </w:p>
    <w:p w14:paraId="4AB68FEC" w14:textId="637EC621" w:rsidR="004C1231" w:rsidRPr="002A5D4B" w:rsidRDefault="004C1231" w:rsidP="002A5D4B">
      <w:pPr>
        <w:tabs>
          <w:tab w:val="right" w:pos="10466"/>
        </w:tabs>
        <w:jc w:val="both"/>
        <w:rPr>
          <w:rFonts w:cstheme="minorHAnsi"/>
        </w:rPr>
      </w:pPr>
    </w:p>
    <w:tbl>
      <w:tblPr>
        <w:tblStyle w:val="TableGrid"/>
        <w:tblW w:w="0" w:type="auto"/>
        <w:shd w:val="clear" w:color="auto" w:fill="E2EFD9" w:themeFill="accent6" w:themeFillTint="33"/>
        <w:tblLook w:val="04A0" w:firstRow="1" w:lastRow="0" w:firstColumn="1" w:lastColumn="0" w:noHBand="0" w:noVBand="1"/>
      </w:tblPr>
      <w:tblGrid>
        <w:gridCol w:w="2609"/>
        <w:gridCol w:w="869"/>
        <w:gridCol w:w="1904"/>
        <w:gridCol w:w="1575"/>
        <w:gridCol w:w="870"/>
        <w:gridCol w:w="2609"/>
      </w:tblGrid>
      <w:tr w:rsidR="004C1231" w:rsidRPr="007A581B" w14:paraId="57C20871" w14:textId="77777777" w:rsidTr="007A581B">
        <w:trPr>
          <w:trHeight w:val="676"/>
        </w:trPr>
        <w:tc>
          <w:tcPr>
            <w:tcW w:w="2609" w:type="dxa"/>
            <w:shd w:val="clear" w:color="auto" w:fill="E2EFD9" w:themeFill="accent6" w:themeFillTint="33"/>
          </w:tcPr>
          <w:p w14:paraId="7BD55ECD" w14:textId="77777777" w:rsidR="00AD0E7A" w:rsidRPr="007A581B" w:rsidRDefault="00AD0E7A" w:rsidP="008573D3">
            <w:pPr>
              <w:tabs>
                <w:tab w:val="right" w:pos="10466"/>
              </w:tabs>
              <w:rPr>
                <w:rFonts w:cstheme="minorHAnsi"/>
                <w:b/>
                <w:bCs/>
              </w:rPr>
            </w:pPr>
            <w:r w:rsidRPr="007A581B">
              <w:rPr>
                <w:rFonts w:cstheme="minorHAnsi"/>
                <w:b/>
                <w:bCs/>
              </w:rPr>
              <w:t>Entity:</w:t>
            </w:r>
          </w:p>
          <w:p w14:paraId="1DF97E17" w14:textId="19EBBB81" w:rsidR="004C1231" w:rsidRPr="007A581B" w:rsidRDefault="00BD16F1" w:rsidP="008573D3">
            <w:pPr>
              <w:tabs>
                <w:tab w:val="right" w:pos="10466"/>
              </w:tabs>
              <w:rPr>
                <w:rFonts w:cstheme="minorHAnsi"/>
                <w:iCs/>
              </w:rPr>
            </w:pPr>
            <w:r>
              <w:rPr>
                <w:rFonts w:cstheme="minorHAnsi"/>
                <w:iCs/>
                <w:color w:val="0D0D0D" w:themeColor="text1" w:themeTint="F2"/>
              </w:rPr>
              <w:t>BPTP INTERNATIONAL TRADE CENTRE LIMITED</w:t>
            </w:r>
          </w:p>
        </w:tc>
        <w:tc>
          <w:tcPr>
            <w:tcW w:w="2773" w:type="dxa"/>
            <w:gridSpan w:val="2"/>
            <w:shd w:val="clear" w:color="auto" w:fill="E2EFD9" w:themeFill="accent6" w:themeFillTint="33"/>
          </w:tcPr>
          <w:p w14:paraId="215A2AD5" w14:textId="77777777" w:rsidR="004C1231" w:rsidRPr="007A581B" w:rsidRDefault="004C1231" w:rsidP="008573D3">
            <w:pPr>
              <w:tabs>
                <w:tab w:val="right" w:pos="10466"/>
              </w:tabs>
              <w:rPr>
                <w:rFonts w:cstheme="minorHAnsi"/>
                <w:b/>
                <w:bCs/>
              </w:rPr>
            </w:pPr>
            <w:r w:rsidRPr="007A581B">
              <w:rPr>
                <w:rFonts w:cstheme="minorHAnsi"/>
                <w:b/>
                <w:bCs/>
              </w:rPr>
              <w:t xml:space="preserve">Section: </w:t>
            </w:r>
          </w:p>
          <w:p w14:paraId="0766E88A" w14:textId="55CCB28A" w:rsidR="004C1231" w:rsidRPr="007A581B" w:rsidRDefault="00504FF5" w:rsidP="008573D3">
            <w:pPr>
              <w:tabs>
                <w:tab w:val="right" w:pos="10466"/>
              </w:tabs>
              <w:rPr>
                <w:rFonts w:cstheme="minorHAnsi"/>
                <w:iCs/>
              </w:rPr>
            </w:pPr>
            <w:r w:rsidRPr="007A581B">
              <w:rPr>
                <w:rFonts w:cstheme="minorHAnsi"/>
                <w:iCs/>
              </w:rPr>
              <w:t>ENVIRONMENTAL POLICY</w:t>
            </w:r>
          </w:p>
        </w:tc>
        <w:tc>
          <w:tcPr>
            <w:tcW w:w="2445" w:type="dxa"/>
            <w:gridSpan w:val="2"/>
            <w:shd w:val="clear" w:color="auto" w:fill="E2EFD9" w:themeFill="accent6" w:themeFillTint="33"/>
          </w:tcPr>
          <w:p w14:paraId="11F3A1BF" w14:textId="27B96CFE" w:rsidR="004C1231" w:rsidRPr="007A581B" w:rsidRDefault="004F1F84" w:rsidP="008573D3">
            <w:pPr>
              <w:tabs>
                <w:tab w:val="right" w:pos="10466"/>
              </w:tabs>
              <w:rPr>
                <w:rFonts w:cstheme="minorHAnsi"/>
              </w:rPr>
            </w:pPr>
            <w:r w:rsidRPr="007A581B">
              <w:rPr>
                <w:rFonts w:cstheme="minorHAnsi"/>
                <w:b/>
                <w:bCs/>
              </w:rPr>
              <w:t>Version:</w:t>
            </w:r>
            <w:r w:rsidR="00F353B4" w:rsidRPr="007A581B">
              <w:rPr>
                <w:rFonts w:cstheme="minorHAnsi"/>
                <w:b/>
                <w:bCs/>
              </w:rPr>
              <w:t xml:space="preserve"> </w:t>
            </w:r>
            <w:r w:rsidR="00F353B4" w:rsidRPr="007A581B">
              <w:rPr>
                <w:rFonts w:cstheme="minorHAnsi"/>
                <w:bCs/>
              </w:rPr>
              <w:t>V2</w:t>
            </w:r>
          </w:p>
        </w:tc>
        <w:tc>
          <w:tcPr>
            <w:tcW w:w="2609" w:type="dxa"/>
            <w:shd w:val="clear" w:color="auto" w:fill="E2EFD9" w:themeFill="accent6" w:themeFillTint="33"/>
          </w:tcPr>
          <w:p w14:paraId="537201F5" w14:textId="2F68D722" w:rsidR="004C1231" w:rsidRPr="007A581B" w:rsidRDefault="004F1F84" w:rsidP="008573D3">
            <w:pPr>
              <w:tabs>
                <w:tab w:val="right" w:pos="10466"/>
              </w:tabs>
              <w:rPr>
                <w:rFonts w:cstheme="minorHAnsi"/>
              </w:rPr>
            </w:pPr>
            <w:r w:rsidRPr="007A581B">
              <w:rPr>
                <w:rFonts w:cstheme="minorHAnsi"/>
                <w:b/>
                <w:bCs/>
              </w:rPr>
              <w:t xml:space="preserve">Effective Date: </w:t>
            </w:r>
            <w:r w:rsidR="00F353B4" w:rsidRPr="007A581B">
              <w:rPr>
                <w:rFonts w:cstheme="minorHAnsi"/>
                <w:iCs/>
              </w:rPr>
              <w:t>01</w:t>
            </w:r>
            <w:r w:rsidRPr="007A581B">
              <w:rPr>
                <w:rFonts w:cstheme="minorHAnsi"/>
                <w:iCs/>
              </w:rPr>
              <w:t>.</w:t>
            </w:r>
            <w:r w:rsidR="00F353B4" w:rsidRPr="007A581B">
              <w:rPr>
                <w:rFonts w:cstheme="minorHAnsi"/>
                <w:iCs/>
              </w:rPr>
              <w:t>07</w:t>
            </w:r>
            <w:r w:rsidRPr="007A581B">
              <w:rPr>
                <w:rFonts w:cstheme="minorHAnsi"/>
                <w:iCs/>
              </w:rPr>
              <w:t>.2023</w:t>
            </w:r>
          </w:p>
        </w:tc>
      </w:tr>
      <w:tr w:rsidR="004C1231" w:rsidRPr="007A581B" w14:paraId="017D9AA8" w14:textId="77777777" w:rsidTr="007A581B">
        <w:trPr>
          <w:trHeight w:val="475"/>
        </w:trPr>
        <w:tc>
          <w:tcPr>
            <w:tcW w:w="5382" w:type="dxa"/>
            <w:gridSpan w:val="3"/>
            <w:shd w:val="clear" w:color="auto" w:fill="E2EFD9" w:themeFill="accent6" w:themeFillTint="33"/>
          </w:tcPr>
          <w:p w14:paraId="04D64E48" w14:textId="2FB0ABBE" w:rsidR="004C1231" w:rsidRPr="007A581B" w:rsidRDefault="0096065E" w:rsidP="008573D3">
            <w:pPr>
              <w:tabs>
                <w:tab w:val="right" w:pos="10466"/>
              </w:tabs>
              <w:rPr>
                <w:rFonts w:cstheme="minorHAnsi"/>
              </w:rPr>
            </w:pPr>
            <w:r>
              <w:rPr>
                <w:noProof/>
              </w:rPr>
              <mc:AlternateContent>
                <mc:Choice Requires="wps">
                  <w:drawing>
                    <wp:anchor distT="0" distB="0" distL="114300" distR="114300" simplePos="0" relativeHeight="251662336" behindDoc="1" locked="0" layoutInCell="1" allowOverlap="1" wp14:anchorId="19405D14" wp14:editId="34813980">
                      <wp:simplePos x="0" y="0"/>
                      <wp:positionH relativeFrom="margin">
                        <wp:posOffset>-73025</wp:posOffset>
                      </wp:positionH>
                      <wp:positionV relativeFrom="paragraph">
                        <wp:posOffset>-4914900</wp:posOffset>
                      </wp:positionV>
                      <wp:extent cx="7800975" cy="14027498"/>
                      <wp:effectExtent l="0" t="0" r="28575" b="12700"/>
                      <wp:wrapNone/>
                      <wp:docPr id="3" name="Rectangle 3"/>
                      <wp:cNvGraphicFramePr/>
                      <a:graphic xmlns:a="http://schemas.openxmlformats.org/drawingml/2006/main">
                        <a:graphicData uri="http://schemas.microsoft.com/office/word/2010/wordprocessingShape">
                          <wps:wsp>
                            <wps:cNvSpPr/>
                            <wps:spPr>
                              <a:xfrm>
                                <a:off x="0" y="0"/>
                                <a:ext cx="7800975" cy="14027498"/>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80E9B" id="Rectangle 3" o:spid="_x0000_s1026" style="position:absolute;margin-left:-5.75pt;margin-top:-387pt;width:614.25pt;height:1104.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FQhAIAAIcFAAAOAAAAZHJzL2Uyb0RvYy54bWysVN9P2zAQfp+0/8Hy+0hSFQoVKapATJMY&#10;VIOJZ+PYxJLt82y3affX7+ykacXYHqa9JPb9+O7u891dXm2NJhvhgwJb0+qkpERYDo2yrzX9/nT7&#10;6ZySEJltmAYraroTgV4tPn647NxcTKAF3QhPEMSGeedq2sbo5kUReCsMCyfghEWlBG9YxKt/LRrP&#10;OkQ3upiU5VnRgW+cBy5CQOlNr6SLjC+l4PFByiAi0TXF3GL++vx9Sd9iccnmr565VvEhDfYPWRim&#10;LAYdoW5YZGTt1W9QRnEPAWQ84WAKkFJxkWvAaqryTTWPLXMi14LkBDfSFP4fLL/fPLqVRxo6F+YB&#10;j6mKrfQm/TE/ss1k7UayxDYSjsLZeVlezE4p4airpuVkNr04T3wWB3/nQ/wswJB0qKnH58gssc1d&#10;iL3p3iSFC6BVc6u0zpfUAuJae7Jh+HiMc2HjWXbXa/MVml6OTVAOz4hifOxejMn1YswmN1NCyrkd&#10;BSkONedT3GmRQmv7TUiiGqxykgOOCMe5VL2qZY3oxad/jJkBE7LE4kbsAeC9OquByME+uYrczaNz&#10;+bfEempHjxwZbBydjbLg3wPQcYzc2yNlR9Sk4ws0u5UnHvpZCo7fKnzdOxbiinkcHhwzXAjxAT9S&#10;Q1dTGE6UtOB/vidP9tjTqKWkw2GsafixZl5Qor9Y7PaLajpN05sv09PZBC/+WPNyrLFrcw3YMhWu&#10;HsfzMdlHvT9KD+YZ98YyRUUVsxxj15RHv79cx35J4ObhYrnMZjixjsU7++h4Ak+spu592j4z74YW&#10;jzge97AfXDZ/0+m9bfK0sFxHkCqPwYHXgW+c9tysw2ZK6+T4nq0O+3PxCwAA//8DAFBLAwQUAAYA&#10;CAAAACEAKc3g8+IAAAAOAQAADwAAAGRycy9kb3ducmV2LnhtbEyPzU7DMBCE70i8g7VI3FrH6U9Q&#10;iFMhJNQDIEThwNGNt0lEvA6x2wSenu0JbjPa0ew3xWZynTjhEFpPGtQ8AYFUedtSreH97WF2AyJE&#10;Q9Z0nlDDNwbYlJcXhcmtH+kVT7tYCy6hkBsNTYx9LmWoGnQmzH2PxLeDH5yJbIda2sGMXO46mSbJ&#10;WjrTEn9oTI/3DVafu6PTsP75qMb0MNlFjT7ZPj69PH9tpdbXV9PdLYiIU/wLwxmf0aFkpr0/kg2i&#10;0zBTasVRFlm25FXnSKoyVntWy8VKgSwL+X9G+QsAAP//AwBQSwECLQAUAAYACAAAACEAtoM4kv4A&#10;AADhAQAAEwAAAAAAAAAAAAAAAAAAAAAAW0NvbnRlbnRfVHlwZXNdLnhtbFBLAQItABQABgAIAAAA&#10;IQA4/SH/1gAAAJQBAAALAAAAAAAAAAAAAAAAAC8BAABfcmVscy8ucmVsc1BLAQItABQABgAIAAAA&#10;IQCvBSFQhAIAAIcFAAAOAAAAAAAAAAAAAAAAAC4CAABkcnMvZTJvRG9jLnhtbFBLAQItABQABgAI&#10;AAAAIQApzeDz4gAAAA4BAAAPAAAAAAAAAAAAAAAAAN4EAABkcnMvZG93bnJldi54bWxQSwUGAAAA&#10;AAQABADzAAAA7QUAAAAA&#10;" fillcolor="#e2efd9 [665]" strokecolor="#1f3763 [1604]" strokeweight="1pt">
                      <w10:wrap anchorx="margin"/>
                    </v:rect>
                  </w:pict>
                </mc:Fallback>
              </mc:AlternateContent>
            </w:r>
            <w:r w:rsidR="004F1F84" w:rsidRPr="007A581B">
              <w:rPr>
                <w:rFonts w:cstheme="minorHAnsi"/>
                <w:b/>
                <w:bCs/>
              </w:rPr>
              <w:t xml:space="preserve">Subject: </w:t>
            </w:r>
            <w:r w:rsidR="003A264E" w:rsidRPr="007A581B">
              <w:rPr>
                <w:rFonts w:cstheme="minorHAnsi"/>
                <w:iCs/>
              </w:rPr>
              <w:t>CLIMATE CHANGE ADAPTATION</w:t>
            </w:r>
          </w:p>
        </w:tc>
        <w:tc>
          <w:tcPr>
            <w:tcW w:w="5054" w:type="dxa"/>
            <w:gridSpan w:val="3"/>
            <w:shd w:val="clear" w:color="auto" w:fill="E2EFD9" w:themeFill="accent6" w:themeFillTint="33"/>
          </w:tcPr>
          <w:p w14:paraId="49CABB3B" w14:textId="1A67C166" w:rsidR="004C1231" w:rsidRPr="007A581B" w:rsidRDefault="004C1231" w:rsidP="008573D3">
            <w:pPr>
              <w:tabs>
                <w:tab w:val="right" w:pos="10466"/>
              </w:tabs>
              <w:rPr>
                <w:rFonts w:cstheme="minorHAnsi"/>
                <w:b/>
                <w:bCs/>
              </w:rPr>
            </w:pPr>
          </w:p>
        </w:tc>
      </w:tr>
      <w:tr w:rsidR="004C1231" w:rsidRPr="007A581B" w14:paraId="64640C09" w14:textId="77777777" w:rsidTr="007A581B">
        <w:trPr>
          <w:trHeight w:val="650"/>
        </w:trPr>
        <w:tc>
          <w:tcPr>
            <w:tcW w:w="3478" w:type="dxa"/>
            <w:gridSpan w:val="2"/>
            <w:shd w:val="clear" w:color="auto" w:fill="E2EFD9" w:themeFill="accent6" w:themeFillTint="33"/>
          </w:tcPr>
          <w:p w14:paraId="46192F0B" w14:textId="77777777" w:rsidR="004F1F84" w:rsidRPr="007A581B" w:rsidRDefault="004F1F84" w:rsidP="008573D3">
            <w:pPr>
              <w:tabs>
                <w:tab w:val="right" w:pos="10466"/>
              </w:tabs>
              <w:rPr>
                <w:rFonts w:cstheme="minorHAnsi"/>
                <w:b/>
                <w:bCs/>
              </w:rPr>
            </w:pPr>
            <w:r w:rsidRPr="007A581B">
              <w:rPr>
                <w:rFonts w:cstheme="minorHAnsi"/>
                <w:b/>
                <w:bCs/>
              </w:rPr>
              <w:t>Policy Owner:</w:t>
            </w:r>
          </w:p>
          <w:p w14:paraId="0BC348C5" w14:textId="1D0F6B9B" w:rsidR="004C1231" w:rsidRPr="007A581B" w:rsidRDefault="0096065E" w:rsidP="008573D3">
            <w:pPr>
              <w:tabs>
                <w:tab w:val="right" w:pos="10466"/>
              </w:tabs>
              <w:rPr>
                <w:rFonts w:cstheme="minorHAnsi"/>
                <w:b/>
                <w:bCs/>
              </w:rPr>
            </w:pPr>
            <w:r>
              <w:rPr>
                <w:rFonts w:cstheme="minorHAnsi"/>
                <w:iCs/>
              </w:rPr>
              <w:t>Design Head</w:t>
            </w:r>
          </w:p>
        </w:tc>
        <w:tc>
          <w:tcPr>
            <w:tcW w:w="3479" w:type="dxa"/>
            <w:gridSpan w:val="2"/>
            <w:shd w:val="clear" w:color="auto" w:fill="E2EFD9" w:themeFill="accent6" w:themeFillTint="33"/>
          </w:tcPr>
          <w:p w14:paraId="65342182" w14:textId="500B9CF9" w:rsidR="004C1231" w:rsidRPr="007A581B" w:rsidRDefault="00AD0E7A" w:rsidP="008573D3">
            <w:pPr>
              <w:tabs>
                <w:tab w:val="right" w:pos="10466"/>
              </w:tabs>
              <w:rPr>
                <w:rFonts w:cstheme="minorHAnsi"/>
                <w:b/>
                <w:bCs/>
              </w:rPr>
            </w:pPr>
            <w:r w:rsidRPr="007A581B">
              <w:rPr>
                <w:rFonts w:cstheme="minorHAnsi"/>
                <w:b/>
                <w:bCs/>
              </w:rPr>
              <w:t xml:space="preserve">Review </w:t>
            </w:r>
            <w:r w:rsidR="004F1F84" w:rsidRPr="007A581B">
              <w:rPr>
                <w:rFonts w:cstheme="minorHAnsi"/>
                <w:b/>
                <w:bCs/>
              </w:rPr>
              <w:t>Date</w:t>
            </w:r>
            <w:r w:rsidR="008573D3" w:rsidRPr="007A581B">
              <w:rPr>
                <w:rFonts w:cstheme="minorHAnsi"/>
                <w:b/>
                <w:bCs/>
              </w:rPr>
              <w:t>:</w:t>
            </w:r>
          </w:p>
          <w:p w14:paraId="5DCB739F" w14:textId="1A9212B4" w:rsidR="00EE0164" w:rsidRPr="007A581B" w:rsidRDefault="00F353B4" w:rsidP="008573D3">
            <w:pPr>
              <w:tabs>
                <w:tab w:val="right" w:pos="10466"/>
              </w:tabs>
              <w:rPr>
                <w:rFonts w:cstheme="minorHAnsi"/>
                <w:bCs/>
              </w:rPr>
            </w:pPr>
            <w:r w:rsidRPr="007A581B">
              <w:rPr>
                <w:rFonts w:cstheme="minorHAnsi"/>
                <w:bCs/>
              </w:rPr>
              <w:t>01</w:t>
            </w:r>
            <w:r w:rsidR="00EE0164" w:rsidRPr="007A581B">
              <w:rPr>
                <w:rFonts w:cstheme="minorHAnsi"/>
                <w:bCs/>
              </w:rPr>
              <w:t>.</w:t>
            </w:r>
            <w:r w:rsidRPr="007A581B">
              <w:rPr>
                <w:rFonts w:cstheme="minorHAnsi"/>
                <w:bCs/>
              </w:rPr>
              <w:t>07</w:t>
            </w:r>
            <w:r w:rsidR="00EE0164" w:rsidRPr="007A581B">
              <w:rPr>
                <w:rFonts w:cstheme="minorHAnsi"/>
                <w:bCs/>
              </w:rPr>
              <w:t>.2024</w:t>
            </w:r>
          </w:p>
        </w:tc>
        <w:tc>
          <w:tcPr>
            <w:tcW w:w="3479" w:type="dxa"/>
            <w:gridSpan w:val="2"/>
            <w:shd w:val="clear" w:color="auto" w:fill="E2EFD9" w:themeFill="accent6" w:themeFillTint="33"/>
          </w:tcPr>
          <w:p w14:paraId="425C5FB8" w14:textId="77777777" w:rsidR="004F1F84" w:rsidRPr="007A581B" w:rsidRDefault="004F1F84" w:rsidP="008573D3">
            <w:pPr>
              <w:tabs>
                <w:tab w:val="right" w:pos="10466"/>
              </w:tabs>
              <w:rPr>
                <w:rFonts w:cstheme="minorHAnsi"/>
                <w:b/>
                <w:bCs/>
              </w:rPr>
            </w:pPr>
            <w:r w:rsidRPr="007A581B">
              <w:rPr>
                <w:rFonts w:cstheme="minorHAnsi"/>
                <w:b/>
                <w:bCs/>
              </w:rPr>
              <w:t xml:space="preserve">Pages: </w:t>
            </w:r>
          </w:p>
          <w:p w14:paraId="4AA2D8CD" w14:textId="6CD0F992" w:rsidR="002A5D4B" w:rsidRPr="007A581B" w:rsidRDefault="002A5D4B" w:rsidP="008573D3">
            <w:pPr>
              <w:tabs>
                <w:tab w:val="right" w:pos="10466"/>
              </w:tabs>
              <w:rPr>
                <w:rFonts w:cstheme="minorHAnsi"/>
                <w:bCs/>
              </w:rPr>
            </w:pPr>
            <w:r w:rsidRPr="007A581B">
              <w:rPr>
                <w:rFonts w:cstheme="minorHAnsi"/>
                <w:bCs/>
              </w:rPr>
              <w:t>1</w:t>
            </w:r>
          </w:p>
        </w:tc>
      </w:tr>
    </w:tbl>
    <w:p w14:paraId="447549B0" w14:textId="1A859F3D" w:rsidR="004C1231" w:rsidRPr="002A5D4B" w:rsidRDefault="004C1231" w:rsidP="002A5D4B">
      <w:pPr>
        <w:tabs>
          <w:tab w:val="right" w:pos="10466"/>
        </w:tabs>
        <w:jc w:val="both"/>
        <w:rPr>
          <w:rFonts w:cstheme="minorHAnsi"/>
        </w:rPr>
      </w:pPr>
    </w:p>
    <w:p w14:paraId="1A33CE8D" w14:textId="0F05F9AC" w:rsidR="00AD0E7A" w:rsidRPr="00577673" w:rsidRDefault="00AD0E7A" w:rsidP="00CA5A03">
      <w:pPr>
        <w:tabs>
          <w:tab w:val="right" w:pos="10466"/>
        </w:tabs>
        <w:jc w:val="both"/>
        <w:rPr>
          <w:rFonts w:cstheme="minorHAnsi"/>
        </w:rPr>
      </w:pPr>
      <w:r w:rsidRPr="00577673">
        <w:rPr>
          <w:rFonts w:cstheme="minorHAnsi"/>
          <w:b/>
        </w:rPr>
        <w:t>APPLICABILITY:</w:t>
      </w:r>
      <w:r w:rsidR="00F353B4" w:rsidRPr="00577673">
        <w:rPr>
          <w:rFonts w:cstheme="minorHAnsi"/>
          <w:b/>
        </w:rPr>
        <w:t xml:space="preserve"> </w:t>
      </w:r>
      <w:r w:rsidR="00F353B4" w:rsidRPr="00577673">
        <w:rPr>
          <w:rFonts w:cstheme="minorHAnsi"/>
        </w:rPr>
        <w:t xml:space="preserve">It applies to all projects, including both new construction and existing buildings at </w:t>
      </w:r>
      <w:r w:rsidR="0096065E">
        <w:rPr>
          <w:rFonts w:cstheme="minorHAnsi"/>
          <w:iCs/>
          <w:color w:val="0D0D0D" w:themeColor="text1" w:themeTint="F2"/>
        </w:rPr>
        <w:t>BPTP INTERNATIONAL TRADE CENTRE LIMITED</w:t>
      </w:r>
      <w:r w:rsidR="00BD16F1">
        <w:rPr>
          <w:rFonts w:cstheme="minorHAnsi"/>
        </w:rPr>
        <w:t>.</w:t>
      </w:r>
    </w:p>
    <w:p w14:paraId="6E89DC60" w14:textId="72E63731" w:rsidR="00AD0E7A" w:rsidRPr="00577673" w:rsidRDefault="00AD0E7A" w:rsidP="00CA5A03">
      <w:pPr>
        <w:tabs>
          <w:tab w:val="right" w:pos="10466"/>
        </w:tabs>
        <w:jc w:val="both"/>
        <w:rPr>
          <w:rFonts w:cstheme="minorHAnsi"/>
        </w:rPr>
      </w:pPr>
      <w:r w:rsidRPr="00577673">
        <w:rPr>
          <w:rFonts w:cstheme="minorHAnsi"/>
          <w:b/>
        </w:rPr>
        <w:t>PURPOSE:</w:t>
      </w:r>
      <w:r w:rsidR="0027782A" w:rsidRPr="00577673">
        <w:rPr>
          <w:rFonts w:cstheme="minorHAnsi"/>
          <w:b/>
        </w:rPr>
        <w:t xml:space="preserve"> </w:t>
      </w:r>
      <w:r w:rsidR="003A264E" w:rsidRPr="00577673">
        <w:rPr>
          <w:rFonts w:cstheme="minorHAnsi"/>
        </w:rPr>
        <w:t xml:space="preserve">The purpose </w:t>
      </w:r>
      <w:r w:rsidR="000413E3" w:rsidRPr="00577673">
        <w:rPr>
          <w:rFonts w:cstheme="minorHAnsi"/>
        </w:rPr>
        <w:t xml:space="preserve">of the </w:t>
      </w:r>
      <w:r w:rsidR="00504FF5" w:rsidRPr="00577673">
        <w:rPr>
          <w:rFonts w:cstheme="minorHAnsi"/>
        </w:rPr>
        <w:t>climate change adaptation policy is to proactively address the challenges posed by climate change and ensure the resilience of our real estate projects. By implementing adaptative measures, we aim to minimize risks, protect our assets, and create sustainable and climate-resilient communities.</w:t>
      </w:r>
    </w:p>
    <w:p w14:paraId="17A575E6" w14:textId="75F8DC0D" w:rsidR="003A264E" w:rsidRPr="00577673" w:rsidRDefault="00AD0E7A" w:rsidP="00CA5A03">
      <w:pPr>
        <w:jc w:val="both"/>
      </w:pPr>
      <w:r w:rsidRPr="00577673">
        <w:rPr>
          <w:rFonts w:cstheme="minorHAnsi"/>
          <w:b/>
        </w:rPr>
        <w:t>POLICY OUTLINE</w:t>
      </w:r>
      <w:r w:rsidR="001B1998" w:rsidRPr="00577673">
        <w:rPr>
          <w:rFonts w:cstheme="minorHAnsi"/>
          <w:b/>
        </w:rPr>
        <w:t xml:space="preserve">: </w:t>
      </w:r>
      <w:r w:rsidR="003A264E" w:rsidRPr="00577673">
        <w:t>Preparing for events related to climate change or long-term changes in the weather. The preparedness of the built environment (assets) against current and potential natural disaster threats is referred to as resilience to catastrophe/disaster. In order to provide long-term value to its stakeholders, BPTP opt for recognizes the need to manage climate change-related issues effectively and strengthen its resilience.</w:t>
      </w:r>
    </w:p>
    <w:p w14:paraId="41A8B9D1" w14:textId="64311ECF" w:rsidR="003A264E" w:rsidRPr="00577673" w:rsidRDefault="003A264E" w:rsidP="00CA5A03">
      <w:pPr>
        <w:jc w:val="both"/>
      </w:pPr>
      <w:r w:rsidRPr="00577673">
        <w:t>To support this policy, BPTP will:</w:t>
      </w:r>
    </w:p>
    <w:p w14:paraId="00ED68C9" w14:textId="77777777" w:rsidR="003A264E" w:rsidRPr="00577673" w:rsidRDefault="003A264E" w:rsidP="00CA5A03">
      <w:pPr>
        <w:pStyle w:val="ListParagraph"/>
        <w:numPr>
          <w:ilvl w:val="0"/>
          <w:numId w:val="2"/>
        </w:numPr>
        <w:rPr>
          <w:lang w:val="en-US"/>
        </w:rPr>
      </w:pPr>
      <w:r w:rsidRPr="00577673">
        <w:rPr>
          <w:lang w:val="en-US"/>
        </w:rPr>
        <w:t>Conduct an assessment to identify the potential risks and vulnerability associated with climate change.</w:t>
      </w:r>
    </w:p>
    <w:p w14:paraId="2ED9A30A" w14:textId="1D615A62" w:rsidR="003A264E" w:rsidRPr="00577673" w:rsidRDefault="003A264E" w:rsidP="00CA5A03">
      <w:pPr>
        <w:pStyle w:val="ListParagraph"/>
        <w:numPr>
          <w:ilvl w:val="0"/>
          <w:numId w:val="2"/>
        </w:numPr>
        <w:rPr>
          <w:lang w:val="en-US"/>
        </w:rPr>
      </w:pPr>
      <w:r w:rsidRPr="00577673">
        <w:rPr>
          <w:lang w:val="en-US"/>
        </w:rPr>
        <w:t>Implement strategies to enhance the resilience of buildings and infrastructure against climate change impacts.</w:t>
      </w:r>
    </w:p>
    <w:p w14:paraId="6E507D10" w14:textId="3A5E2378" w:rsidR="003A264E" w:rsidRPr="00577673" w:rsidRDefault="003A264E" w:rsidP="00CA5A03">
      <w:pPr>
        <w:pStyle w:val="ListParagraph"/>
        <w:numPr>
          <w:ilvl w:val="0"/>
          <w:numId w:val="2"/>
        </w:numPr>
        <w:rPr>
          <w:lang w:val="en-US"/>
        </w:rPr>
      </w:pPr>
      <w:r w:rsidRPr="00577673">
        <w:rPr>
          <w:lang w:val="en-US"/>
        </w:rPr>
        <w:t>Promote energy-efficient practices and the use of renewable energy resources.</w:t>
      </w:r>
    </w:p>
    <w:p w14:paraId="20DAD0A1" w14:textId="52BE8E05" w:rsidR="003A264E" w:rsidRPr="00577673" w:rsidRDefault="003A264E" w:rsidP="00CA5A03">
      <w:pPr>
        <w:pStyle w:val="ListParagraph"/>
        <w:numPr>
          <w:ilvl w:val="0"/>
          <w:numId w:val="2"/>
        </w:numPr>
        <w:rPr>
          <w:lang w:val="en-US"/>
        </w:rPr>
      </w:pPr>
      <w:r w:rsidRPr="00577673">
        <w:rPr>
          <w:lang w:val="en-US"/>
        </w:rPr>
        <w:t>Raise awareness among employees, contractors, and customers about the importance of climate change adaptations.</w:t>
      </w:r>
    </w:p>
    <w:p w14:paraId="05826B76" w14:textId="7F165467" w:rsidR="003A264E" w:rsidRPr="00577673" w:rsidRDefault="003A264E" w:rsidP="00CA5A03">
      <w:pPr>
        <w:pStyle w:val="ListParagraph"/>
        <w:numPr>
          <w:ilvl w:val="0"/>
          <w:numId w:val="2"/>
        </w:numPr>
        <w:rPr>
          <w:lang w:val="en-US"/>
        </w:rPr>
      </w:pPr>
      <w:r w:rsidRPr="00577673">
        <w:rPr>
          <w:lang w:val="en-US"/>
        </w:rPr>
        <w:t>Collaboration with relevant stakeholder, including government agencies, industry associations, and local communities for best practices of climate change adaptation.</w:t>
      </w:r>
    </w:p>
    <w:p w14:paraId="61C92940" w14:textId="614B4A22" w:rsidR="00AD0E7A" w:rsidRPr="00577673" w:rsidRDefault="003A264E" w:rsidP="00CA5A03">
      <w:pPr>
        <w:pStyle w:val="ListParagraph"/>
        <w:numPr>
          <w:ilvl w:val="0"/>
          <w:numId w:val="2"/>
        </w:numPr>
        <w:rPr>
          <w:lang w:val="en-US"/>
        </w:rPr>
      </w:pPr>
      <w:r w:rsidRPr="00577673">
        <w:rPr>
          <w:lang w:val="en-US"/>
        </w:rPr>
        <w:t>Analyzing the air pollution to develop strategies for mitigation and adaptation. We match with the Sustainable Development Goal (SDG) 13: Climate action.</w:t>
      </w:r>
    </w:p>
    <w:p w14:paraId="02CB82C0" w14:textId="3BEE5158" w:rsidR="00AD0E7A" w:rsidRPr="00577673" w:rsidRDefault="00AD0E7A" w:rsidP="00CA5A03">
      <w:pPr>
        <w:tabs>
          <w:tab w:val="right" w:pos="10466"/>
        </w:tabs>
        <w:jc w:val="both"/>
        <w:rPr>
          <w:rFonts w:cstheme="minorHAnsi"/>
          <w:b/>
        </w:rPr>
      </w:pPr>
      <w:r w:rsidRPr="00577673">
        <w:rPr>
          <w:rFonts w:cstheme="minorHAnsi"/>
          <w:b/>
        </w:rPr>
        <w:t>RESPONSIBILITY</w:t>
      </w:r>
      <w:r w:rsidR="001B1998" w:rsidRPr="00577673">
        <w:rPr>
          <w:rFonts w:cstheme="minorHAnsi"/>
          <w:b/>
        </w:rPr>
        <w:t xml:space="preserve">: </w:t>
      </w:r>
      <w:r w:rsidR="002A5D4B" w:rsidRPr="00577673">
        <w:rPr>
          <w:rFonts w:cstheme="minorHAnsi"/>
        </w:rPr>
        <w:t xml:space="preserve">Everybody involved in our endeavors to manage and oversee </w:t>
      </w:r>
      <w:r w:rsidR="003A264E" w:rsidRPr="00577673">
        <w:rPr>
          <w:rFonts w:cstheme="minorHAnsi"/>
        </w:rPr>
        <w:t>Climate change adaptation</w:t>
      </w:r>
      <w:r w:rsidR="002A5D4B" w:rsidRPr="00577673">
        <w:rPr>
          <w:rFonts w:cstheme="minorHAnsi"/>
        </w:rPr>
        <w:t xml:space="preserve"> policy, including statutory (technical) authorities, subject matter experts, business associates, contractors, clients, occupants, and our own staff.</w:t>
      </w:r>
    </w:p>
    <w:p w14:paraId="438E742F" w14:textId="3E9B9D1C" w:rsidR="008B1AD9" w:rsidRPr="00577673" w:rsidRDefault="00AD0E7A" w:rsidP="00CA5A03">
      <w:pPr>
        <w:tabs>
          <w:tab w:val="right" w:pos="10466"/>
        </w:tabs>
        <w:jc w:val="both"/>
        <w:rPr>
          <w:rFonts w:cstheme="minorHAnsi"/>
        </w:rPr>
      </w:pPr>
      <w:r w:rsidRPr="00577673">
        <w:rPr>
          <w:rFonts w:cstheme="minorHAnsi"/>
          <w:b/>
        </w:rPr>
        <w:t>AMENDMENTS</w:t>
      </w:r>
      <w:r w:rsidR="001B1998" w:rsidRPr="00577673">
        <w:rPr>
          <w:rFonts w:cstheme="minorHAnsi"/>
          <w:b/>
        </w:rPr>
        <w:t xml:space="preserve">: </w:t>
      </w:r>
      <w:r w:rsidR="00AE7732">
        <w:t>This policy is subject to any changes in the applicable laws, rules and regulations by the management.</w:t>
      </w:r>
    </w:p>
    <w:sectPr w:rsidR="008B1AD9" w:rsidRPr="00577673" w:rsidSect="004C1231">
      <w:pgSz w:w="11906" w:h="16838"/>
      <w:pgMar w:top="720" w:right="720" w:bottom="720" w:left="720" w:header="706" w:footer="70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11046854">
    <w:abstractNumId w:val="1"/>
  </w:num>
  <w:num w:numId="2" w16cid:durableId="153545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413E3"/>
    <w:rsid w:val="000734FC"/>
    <w:rsid w:val="000B502A"/>
    <w:rsid w:val="000C1D15"/>
    <w:rsid w:val="001B1998"/>
    <w:rsid w:val="001B5C82"/>
    <w:rsid w:val="0027782A"/>
    <w:rsid w:val="002A5D4B"/>
    <w:rsid w:val="00311E49"/>
    <w:rsid w:val="00333E13"/>
    <w:rsid w:val="00366F3B"/>
    <w:rsid w:val="003A264E"/>
    <w:rsid w:val="004C1231"/>
    <w:rsid w:val="004E03A8"/>
    <w:rsid w:val="004F1F84"/>
    <w:rsid w:val="00504FF5"/>
    <w:rsid w:val="0052007D"/>
    <w:rsid w:val="00544D7D"/>
    <w:rsid w:val="00577673"/>
    <w:rsid w:val="00757BD9"/>
    <w:rsid w:val="00780474"/>
    <w:rsid w:val="007A581B"/>
    <w:rsid w:val="007E2CC9"/>
    <w:rsid w:val="007E76A5"/>
    <w:rsid w:val="00827A11"/>
    <w:rsid w:val="008573D3"/>
    <w:rsid w:val="008B1AD9"/>
    <w:rsid w:val="0096065E"/>
    <w:rsid w:val="0096354B"/>
    <w:rsid w:val="00971EBC"/>
    <w:rsid w:val="00AD0E7A"/>
    <w:rsid w:val="00AD4B63"/>
    <w:rsid w:val="00AE7732"/>
    <w:rsid w:val="00B168EF"/>
    <w:rsid w:val="00B259D4"/>
    <w:rsid w:val="00BD16F1"/>
    <w:rsid w:val="00CA5A03"/>
    <w:rsid w:val="00E169AC"/>
    <w:rsid w:val="00EB29A5"/>
    <w:rsid w:val="00EE0164"/>
    <w:rsid w:val="00F11261"/>
    <w:rsid w:val="00F353B4"/>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58474-3FAE-4EB0-852A-F5E56652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20</cp:revision>
  <dcterms:created xsi:type="dcterms:W3CDTF">2023-12-14T08:56:00Z</dcterms:created>
  <dcterms:modified xsi:type="dcterms:W3CDTF">2024-07-12T04:30:00Z</dcterms:modified>
</cp:coreProperties>
</file>